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1A" w:rsidRDefault="00E2091A" w:rsidP="00EB393D">
      <w:pPr>
        <w:contextualSpacing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E6190" w:rsidRPr="00EB393D" w:rsidRDefault="006E6190" w:rsidP="006E6190">
      <w:pPr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B39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по </w:t>
      </w:r>
    </w:p>
    <w:p w:rsidR="006E6190" w:rsidRPr="00AB1FFD" w:rsidRDefault="006E6190" w:rsidP="006E6190">
      <w:pPr>
        <w:contextualSpacing/>
        <w:jc w:val="center"/>
        <w:rPr>
          <w:rFonts w:ascii="Times New Roman" w:hAnsi="Times New Roman"/>
          <w:color w:val="000000"/>
          <w:lang w:val="ru-RU"/>
        </w:rPr>
      </w:pPr>
      <w:r w:rsidRPr="00EB393D">
        <w:rPr>
          <w:rFonts w:ascii="Times New Roman" w:hAnsi="Times New Roman"/>
          <w:b/>
          <w:color w:val="000000"/>
          <w:sz w:val="28"/>
          <w:lang w:val="ru-RU"/>
        </w:rPr>
        <w:t>Учебно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му </w:t>
      </w:r>
      <w:r w:rsidRPr="00EB393D">
        <w:rPr>
          <w:rFonts w:ascii="Times New Roman" w:hAnsi="Times New Roman"/>
          <w:b/>
          <w:color w:val="000000"/>
          <w:sz w:val="28"/>
          <w:lang w:val="ru-RU"/>
        </w:rPr>
        <w:t>предмет</w:t>
      </w: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EB393D">
        <w:rPr>
          <w:rFonts w:ascii="Times New Roman" w:hAnsi="Times New Roman"/>
          <w:b/>
          <w:color w:val="000000"/>
          <w:sz w:val="28"/>
          <w:lang w:val="ru-RU"/>
        </w:rPr>
        <w:t xml:space="preserve"> «Информатика»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(базовый </w:t>
      </w:r>
      <w:r w:rsidRPr="00EB393D">
        <w:rPr>
          <w:rFonts w:ascii="Times New Roman" w:hAnsi="Times New Roman"/>
          <w:b/>
          <w:color w:val="000000"/>
          <w:sz w:val="28"/>
          <w:lang w:val="ru-RU"/>
        </w:rPr>
        <w:t>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E6190" w:rsidRPr="00EB393D" w:rsidRDefault="006E6190" w:rsidP="006E6190">
      <w:pPr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1ADF" w:rsidRPr="00AB1FFD" w:rsidRDefault="00D11ADF" w:rsidP="00D11ADF">
      <w:pPr>
        <w:jc w:val="center"/>
        <w:rPr>
          <w:rFonts w:ascii="Times New Roman" w:hAnsi="Times New Roman"/>
          <w:lang w:val="ru-RU"/>
        </w:rPr>
      </w:pPr>
    </w:p>
    <w:p w:rsidR="00EB393D" w:rsidRPr="00EB393D" w:rsidRDefault="00EB393D" w:rsidP="00EB393D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EB393D"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учебного предмета «Информатика»</w:t>
      </w:r>
    </w:p>
    <w:p w:rsidR="00EB393D" w:rsidRPr="00AF4DCE" w:rsidRDefault="00EB393D" w:rsidP="00EB393D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B393D" w:rsidRDefault="00E2091A" w:rsidP="00E2091A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E2091A">
        <w:rPr>
          <w:rFonts w:ascii="Times New Roman" w:hAnsi="Times New Roman"/>
          <w:b/>
          <w:color w:val="000000" w:themeColor="text1"/>
          <w:lang w:val="ru-RU"/>
        </w:rPr>
        <w:t>10 класс</w:t>
      </w:r>
    </w:p>
    <w:p w:rsidR="00E2091A" w:rsidRPr="00E2091A" w:rsidRDefault="00E2091A" w:rsidP="00E2091A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B393D" w:rsidRPr="00E2091A" w:rsidRDefault="00E2091A" w:rsidP="00E2091A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E2091A">
        <w:rPr>
          <w:rFonts w:ascii="Times New Roman" w:hAnsi="Times New Roman"/>
          <w:b/>
          <w:color w:val="000000" w:themeColor="text1"/>
          <w:lang w:val="ru-RU"/>
        </w:rPr>
        <w:t xml:space="preserve">Личностные: 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B393D" w:rsidRPr="00AF4DCE" w:rsidRDefault="00EB393D" w:rsidP="00EB393D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уважение ко всем формам собственности, готовность к защите своей собственности,</w:t>
      </w:r>
    </w:p>
    <w:p w:rsidR="00EB393D" w:rsidRPr="00AF4DCE" w:rsidRDefault="00EB393D" w:rsidP="00EB393D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EB393D" w:rsidRPr="00AF4DCE" w:rsidRDefault="00EB393D" w:rsidP="00EB393D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EB393D" w:rsidRDefault="00EB393D" w:rsidP="00EB39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B393D" w:rsidRPr="00AF4DCE" w:rsidRDefault="00E2091A" w:rsidP="00E2091A">
      <w:pPr>
        <w:rPr>
          <w:rFonts w:ascii="Times New Roman" w:hAnsi="Times New Roman"/>
          <w:b/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b/>
          <w:color w:val="000000" w:themeColor="text1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lang w:val="ru-RU"/>
        </w:rPr>
        <w:t>:</w:t>
      </w:r>
    </w:p>
    <w:p w:rsidR="002E37BA" w:rsidRPr="00AF4DCE" w:rsidRDefault="002E37BA" w:rsidP="002E37BA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</w:t>
      </w:r>
      <w:r>
        <w:rPr>
          <w:rFonts w:ascii="Times New Roman" w:hAnsi="Times New Roman"/>
          <w:color w:val="000000" w:themeColor="text1"/>
          <w:lang w:val="ru-RU"/>
        </w:rPr>
        <w:t>аботки информационных объектов»</w:t>
      </w:r>
      <w:r w:rsidRPr="00AF4DCE">
        <w:rPr>
          <w:rFonts w:ascii="Times New Roman" w:hAnsi="Times New Roman"/>
          <w:color w:val="000000" w:themeColor="text1"/>
          <w:lang w:val="ru-RU"/>
        </w:rPr>
        <w:t>. При работе с соответствующими материалами курса выпускник научится: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EB393D" w:rsidRPr="00AF4DCE" w:rsidRDefault="00EB393D" w:rsidP="00EB393D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При изучении разделов «Информация и информационные процессы», происходит становление ряда коммуникативных универсальных учебных действий. А именно, выпускники могут научится: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EB393D" w:rsidRDefault="002E37BA" w:rsidP="002E37BA">
      <w:pPr>
        <w:tabs>
          <w:tab w:val="left" w:pos="1260"/>
        </w:tabs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Предметные:</w:t>
      </w:r>
    </w:p>
    <w:p w:rsidR="00EB393D" w:rsidRPr="00035907" w:rsidRDefault="00EB393D" w:rsidP="00EB393D">
      <w:pPr>
        <w:ind w:firstLine="709"/>
        <w:jc w:val="both"/>
        <w:rPr>
          <w:rFonts w:ascii="Times New Roman" w:hAnsi="Times New Roman"/>
          <w:lang w:val="ru-RU"/>
        </w:rPr>
      </w:pPr>
      <w:r w:rsidRPr="00035907">
        <w:rPr>
          <w:rFonts w:ascii="Times New Roman" w:hAnsi="Times New Roman"/>
          <w:lang w:val="ru-RU"/>
        </w:rPr>
        <w:t>Науровнесреднегообщегооб</w:t>
      </w:r>
      <w:r>
        <w:rPr>
          <w:rFonts w:ascii="Times New Roman" w:hAnsi="Times New Roman"/>
          <w:lang w:val="ru-RU"/>
        </w:rPr>
        <w:t xml:space="preserve">разованиявсоответствии с </w:t>
      </w:r>
      <w:r w:rsidRPr="00035907">
        <w:rPr>
          <w:rFonts w:ascii="Times New Roman" w:hAnsi="Times New Roman"/>
          <w:lang w:val="ru-RU"/>
        </w:rPr>
        <w:t>ФГОССООпредставленырезульт</w:t>
      </w:r>
      <w:r>
        <w:rPr>
          <w:rFonts w:ascii="Times New Roman" w:hAnsi="Times New Roman"/>
          <w:lang w:val="ru-RU"/>
        </w:rPr>
        <w:t>атыбазовогоиуглублен</w:t>
      </w:r>
      <w:r w:rsidRPr="00035907">
        <w:rPr>
          <w:rFonts w:ascii="Times New Roman" w:hAnsi="Times New Roman"/>
          <w:lang w:val="ru-RU"/>
        </w:rPr>
        <w:t>ногоуровнейизученияучебногопредмет</w:t>
      </w:r>
      <w:r>
        <w:rPr>
          <w:rFonts w:ascii="Times New Roman" w:hAnsi="Times New Roman"/>
          <w:lang w:val="ru-RU"/>
        </w:rPr>
        <w:t xml:space="preserve">а«Информатика»; </w:t>
      </w:r>
      <w:r w:rsidRPr="00035907">
        <w:rPr>
          <w:rFonts w:ascii="Times New Roman" w:hAnsi="Times New Roman"/>
          <w:lang w:val="ru-RU"/>
        </w:rPr>
        <w:t>результатыкаждогоуровняизученияпредметаструктурированыпогруппам«Выпускникнаучится»и«Выпускникпо</w:t>
      </w:r>
      <w:r>
        <w:rPr>
          <w:rFonts w:ascii="Times New Roman" w:hAnsi="Times New Roman"/>
          <w:lang w:val="ru-RU"/>
        </w:rPr>
        <w:t xml:space="preserve">лучит возможность научиться». </w:t>
      </w:r>
    </w:p>
    <w:p w:rsidR="00EB393D" w:rsidRPr="00C415BB" w:rsidRDefault="00EB393D" w:rsidP="00EB393D">
      <w:pPr>
        <w:tabs>
          <w:tab w:val="left" w:pos="1843"/>
        </w:tabs>
        <w:ind w:firstLine="709"/>
        <w:jc w:val="both"/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 xml:space="preserve">Какивосновномобщемобразовании,группарезультатов«Выпускникнаучится»представляетсобойрезультаты, достижениекоторыхобеспечиваетсяучителемвотношении всехобучающихся,выбравшихданныйуровеньобучения. </w:t>
      </w:r>
      <w:r w:rsidRPr="00C415BB">
        <w:rPr>
          <w:rFonts w:ascii="Times New Roman" w:hAnsi="Times New Roman"/>
          <w:lang w:val="ru-RU"/>
        </w:rPr>
        <w:cr/>
        <w:t xml:space="preserve">Группарезультатов«Выпускникполучитвозможностьнаучиться»обеспечиваетсяучителемвотношениичастинаиболеемотивированныхиспособныхобучающихся,выбравших данный уровень обучения. </w:t>
      </w:r>
    </w:p>
    <w:p w:rsidR="00EB393D" w:rsidRDefault="00EB393D" w:rsidP="00EB393D">
      <w:pPr>
        <w:ind w:firstLine="709"/>
        <w:jc w:val="both"/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 xml:space="preserve">Принципиальнымотличиемрезультатовбазовогоуровня отрезультатовуглубленногоуровняявляетсяихцелеваянаправленность. Результаты базового уровня ориентированы на общуюфункциональнуюграмотность,получениекомпетентностей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  <w:r w:rsidRPr="00C415BB">
        <w:rPr>
          <w:rFonts w:ascii="Times New Roman" w:hAnsi="Times New Roman"/>
          <w:lang w:val="ru-RU"/>
        </w:rPr>
        <w:cr/>
      </w:r>
    </w:p>
    <w:p w:rsidR="00EB393D" w:rsidRDefault="00EB393D" w:rsidP="00EB393D">
      <w:pPr>
        <w:ind w:firstLine="709"/>
        <w:jc w:val="both"/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 xml:space="preserve">Приэтомпримерныепрограммывсехучебныхпредметовпостроенытакимобразом,чтопредметныерезультаты базовогоуровня,относящиесякразделу«Выпускникполучитвозможностьнаучиться»,соответствуютпредметнымрезультатамраздела«Выпускникнаучится»науглубленном уровне. </w:t>
      </w:r>
      <w:r w:rsidRPr="00C415BB">
        <w:rPr>
          <w:rFonts w:ascii="Times New Roman" w:hAnsi="Times New Roman"/>
          <w:lang w:val="ru-RU"/>
        </w:rPr>
        <w:cr/>
      </w:r>
    </w:p>
    <w:p w:rsidR="00EB393D" w:rsidRPr="00C415BB" w:rsidRDefault="00EB393D" w:rsidP="00EB393D">
      <w:pPr>
        <w:ind w:firstLine="709"/>
        <w:jc w:val="both"/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 xml:space="preserve">Эталогикасохраненаивпрограмме. В целом, предлагаемое к изучению содержание в полной мере ориентированонаформированиепредметныхрезультатов группы «Выпускник научится» базового уровня, а также многих результатов группы «Выпускник научится» углубленного изучения информатики. </w:t>
      </w:r>
      <w:r w:rsidRPr="00C415BB">
        <w:rPr>
          <w:rFonts w:ascii="Times New Roman" w:hAnsi="Times New Roman"/>
          <w:lang w:val="ru-RU"/>
        </w:rPr>
        <w:cr/>
      </w:r>
    </w:p>
    <w:p w:rsidR="00EB393D" w:rsidRPr="00AF4DCE" w:rsidRDefault="00EB393D" w:rsidP="00EB393D">
      <w:pPr>
        <w:tabs>
          <w:tab w:val="left" w:pos="1260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EB393D" w:rsidRPr="00AF4DCE" w:rsidRDefault="00EB393D" w:rsidP="00EB393D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AF4DCE">
        <w:rPr>
          <w:rFonts w:ascii="Times New Roman" w:hAnsi="Times New Roman"/>
          <w:b/>
          <w:color w:val="000000" w:themeColor="text1"/>
        </w:rPr>
        <w:t>Информация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и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информационные</w:t>
      </w:r>
      <w:proofErr w:type="spellEnd"/>
      <w:r w:rsidR="006E6190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процессы</w:t>
      </w:r>
      <w:proofErr w:type="spellEnd"/>
    </w:p>
    <w:p w:rsidR="00EB393D" w:rsidRPr="00AF4DCE" w:rsidRDefault="00EB393D" w:rsidP="00EB393D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знания о месте информатики в современной научной картине мира;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Фано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>.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EB393D" w:rsidRPr="00AF4DCE" w:rsidRDefault="00EB393D" w:rsidP="00EB393D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AF4DCE">
        <w:rPr>
          <w:rFonts w:ascii="Times New Roman" w:hAnsi="Times New Roman"/>
          <w:b/>
          <w:color w:val="000000" w:themeColor="text1"/>
        </w:rPr>
        <w:t>Представление</w:t>
      </w:r>
      <w:proofErr w:type="spellEnd"/>
      <w:r w:rsidR="006E6190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информации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в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компьютере</w:t>
      </w:r>
      <w:proofErr w:type="spellEnd"/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определять информационный объём графических и звуковых данных при заданных условиях дискретизации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–использовать знания о дискретизации данных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в научных исследования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наук и технике.</w:t>
      </w:r>
    </w:p>
    <w:p w:rsidR="00EB393D" w:rsidRPr="00AF4DCE" w:rsidRDefault="00EB393D" w:rsidP="00EB393D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Элементы теории множеств и алгебры логики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строить логической выражение по заданной таблице истинности; решать несложные логические уравнения.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EB393D" w:rsidRPr="00AF4DCE" w:rsidRDefault="00EB393D" w:rsidP="00EB393D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Современные технологии создания и обработки информационных объектов</w:t>
      </w:r>
    </w:p>
    <w:p w:rsidR="00EB393D" w:rsidRPr="00AF4DCE" w:rsidRDefault="00EB393D" w:rsidP="00EB393D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EB393D" w:rsidRPr="00AF4DCE" w:rsidRDefault="00EB393D" w:rsidP="00EB39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создавать структурированные текстовые документы и демонстрационные материалы с использованиемсовременных программных средств.</w:t>
      </w:r>
    </w:p>
    <w:p w:rsidR="00EB393D" w:rsidRDefault="00EB393D" w:rsidP="00EB393D">
      <w:pPr>
        <w:rPr>
          <w:rFonts w:ascii="Times New Roman" w:hAnsi="Times New Roman"/>
          <w:color w:val="000000" w:themeColor="text1"/>
          <w:lang w:val="ru-RU"/>
        </w:rPr>
      </w:pPr>
    </w:p>
    <w:p w:rsidR="002E37BA" w:rsidRDefault="002E37BA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11 класс</w:t>
      </w:r>
    </w:p>
    <w:p w:rsidR="002E37BA" w:rsidRDefault="002E37BA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2E37BA" w:rsidRDefault="002E37BA" w:rsidP="002E37BA">
      <w:pPr>
        <w:tabs>
          <w:tab w:val="left" w:pos="3600"/>
        </w:tabs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Личностные: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37BA" w:rsidRPr="00AF4DCE" w:rsidRDefault="002E37BA" w:rsidP="002E37BA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уважение ко всем формам собственности, готовность к защите своей собственности,</w:t>
      </w:r>
    </w:p>
    <w:p w:rsidR="002E37BA" w:rsidRPr="00AF4DCE" w:rsidRDefault="002E37BA" w:rsidP="002E37BA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2E37BA" w:rsidRPr="00AF4DCE" w:rsidRDefault="002E37BA" w:rsidP="002E37BA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2E37BA" w:rsidRDefault="002E37BA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2E37BA" w:rsidRDefault="002E37BA" w:rsidP="002E37BA">
      <w:pPr>
        <w:tabs>
          <w:tab w:val="left" w:pos="3600"/>
        </w:tabs>
        <w:ind w:firstLine="708"/>
        <w:rPr>
          <w:rFonts w:ascii="Times New Roman" w:hAnsi="Times New Roman"/>
          <w:b/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b/>
          <w:color w:val="000000" w:themeColor="text1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lang w:val="ru-RU"/>
        </w:rPr>
        <w:t>:</w:t>
      </w:r>
    </w:p>
    <w:p w:rsidR="002E37BA" w:rsidRPr="00AF4DCE" w:rsidRDefault="002E37BA" w:rsidP="002E37B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2E37BA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сопоставлять полученный результат деятельности с поставленной заранее целью.</w:t>
      </w:r>
    </w:p>
    <w:p w:rsidR="002E37BA" w:rsidRPr="00AF4DCE" w:rsidRDefault="002E37BA" w:rsidP="002E37BA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</w:t>
      </w:r>
      <w:r>
        <w:rPr>
          <w:rFonts w:ascii="Times New Roman" w:hAnsi="Times New Roman"/>
          <w:color w:val="000000" w:themeColor="text1"/>
          <w:lang w:val="ru-RU"/>
        </w:rPr>
        <w:t>е разделы курса как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2E37BA" w:rsidRPr="00AF4DCE" w:rsidRDefault="002E37BA" w:rsidP="002E37B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При изучении разделов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2E37BA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E37BA" w:rsidRPr="002E37BA" w:rsidRDefault="002E37BA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2E37BA" w:rsidRDefault="002E37BA" w:rsidP="002E37BA">
      <w:pPr>
        <w:tabs>
          <w:tab w:val="left" w:pos="3600"/>
        </w:tabs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Предметные:</w:t>
      </w:r>
    </w:p>
    <w:p w:rsidR="002E37BA" w:rsidRPr="00C415BB" w:rsidRDefault="002E37BA" w:rsidP="002E37BA">
      <w:pPr>
        <w:tabs>
          <w:tab w:val="left" w:pos="1843"/>
        </w:tabs>
        <w:ind w:firstLine="709"/>
        <w:jc w:val="both"/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>Как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и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в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основном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общем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образовании,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группа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результатов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«Выпускник</w:t>
      </w:r>
      <w:r w:rsidR="006E6190">
        <w:rPr>
          <w:rFonts w:ascii="Times New Roman" w:hAnsi="Times New Roman"/>
          <w:lang w:val="ru-RU"/>
        </w:rPr>
        <w:t xml:space="preserve"> </w:t>
      </w:r>
      <w:proofErr w:type="gramStart"/>
      <w:r w:rsidRPr="00C415BB">
        <w:rPr>
          <w:rFonts w:ascii="Times New Roman" w:hAnsi="Times New Roman"/>
          <w:lang w:val="ru-RU"/>
        </w:rPr>
        <w:t>научится»представляет</w:t>
      </w:r>
      <w:proofErr w:type="gramEnd"/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собой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результаты, достижение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которых</w:t>
      </w:r>
      <w:r w:rsidR="006E6190">
        <w:rPr>
          <w:rFonts w:ascii="Times New Roman" w:hAnsi="Times New Roman"/>
          <w:lang w:val="ru-RU"/>
        </w:rPr>
        <w:t xml:space="preserve"> о</w:t>
      </w:r>
      <w:r w:rsidRPr="00C415BB">
        <w:rPr>
          <w:rFonts w:ascii="Times New Roman" w:hAnsi="Times New Roman"/>
          <w:lang w:val="ru-RU"/>
        </w:rPr>
        <w:t>беспечивается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учителем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в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отношении всех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обучающихся,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выбравших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данный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уровень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 xml:space="preserve">обучения. </w:t>
      </w:r>
      <w:r w:rsidRPr="00C415BB">
        <w:rPr>
          <w:rFonts w:ascii="Times New Roman" w:hAnsi="Times New Roman"/>
          <w:lang w:val="ru-RU"/>
        </w:rPr>
        <w:cr/>
        <w:t>Группа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результатов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«Выпускник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получит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возможность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научиться»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обеспечивается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учителем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в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отношении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части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наиболее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мотивированных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и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способных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обучающихся,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 xml:space="preserve">выбравших данный уровень обучения. </w:t>
      </w:r>
    </w:p>
    <w:p w:rsidR="002E37BA" w:rsidRDefault="002E37BA" w:rsidP="002E37BA">
      <w:pPr>
        <w:ind w:firstLine="709"/>
        <w:jc w:val="both"/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>Принципиальным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отличием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результатов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базового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уровня от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результатов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углубленного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уровня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является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их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целевая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направленность. Результаты базового уровня ориентированы на общую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функциональную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грамотность,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>получение</w:t>
      </w:r>
      <w:r w:rsidR="006E6190">
        <w:rPr>
          <w:rFonts w:ascii="Times New Roman" w:hAnsi="Times New Roman"/>
          <w:lang w:val="ru-RU"/>
        </w:rPr>
        <w:t xml:space="preserve"> </w:t>
      </w:r>
      <w:r w:rsidRPr="00C415BB">
        <w:rPr>
          <w:rFonts w:ascii="Times New Roman" w:hAnsi="Times New Roman"/>
          <w:lang w:val="ru-RU"/>
        </w:rPr>
        <w:t xml:space="preserve">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  <w:r w:rsidRPr="00C415BB">
        <w:rPr>
          <w:rFonts w:ascii="Times New Roman" w:hAnsi="Times New Roman"/>
          <w:lang w:val="ru-RU"/>
        </w:rPr>
        <w:cr/>
      </w:r>
    </w:p>
    <w:p w:rsidR="002E37BA" w:rsidRDefault="002E37BA" w:rsidP="002E37BA">
      <w:pPr>
        <w:ind w:firstLine="709"/>
        <w:jc w:val="both"/>
        <w:rPr>
          <w:rFonts w:ascii="Times New Roman" w:hAnsi="Times New Roman"/>
          <w:lang w:val="ru-RU"/>
        </w:rPr>
      </w:pPr>
    </w:p>
    <w:p w:rsidR="002E37BA" w:rsidRPr="006E6190" w:rsidRDefault="002E37BA" w:rsidP="002A6668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6E6190">
        <w:rPr>
          <w:rFonts w:ascii="Times New Roman" w:hAnsi="Times New Roman"/>
          <w:b/>
          <w:color w:val="000000" w:themeColor="text1"/>
          <w:lang w:val="ru-RU"/>
        </w:rPr>
        <w:t>Компьютер и его</w:t>
      </w:r>
      <w:r w:rsidR="006E6190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6E6190">
        <w:rPr>
          <w:rFonts w:ascii="Times New Roman" w:hAnsi="Times New Roman"/>
          <w:b/>
          <w:color w:val="000000" w:themeColor="text1"/>
          <w:lang w:val="ru-RU"/>
        </w:rPr>
        <w:t>программное</w:t>
      </w:r>
      <w:r w:rsidR="006E6190">
        <w:rPr>
          <w:rFonts w:ascii="Times New Roman" w:hAnsi="Times New Roman"/>
          <w:b/>
          <w:color w:val="000000" w:themeColor="text1"/>
          <w:lang w:val="ru-RU"/>
        </w:rPr>
        <w:t xml:space="preserve"> о</w:t>
      </w:r>
      <w:r w:rsidRPr="006E6190">
        <w:rPr>
          <w:rFonts w:ascii="Times New Roman" w:hAnsi="Times New Roman"/>
          <w:b/>
          <w:color w:val="000000" w:themeColor="text1"/>
          <w:lang w:val="ru-RU"/>
        </w:rPr>
        <w:t>беспечение</w:t>
      </w:r>
    </w:p>
    <w:p w:rsidR="002A6668" w:rsidRPr="006E6190" w:rsidRDefault="002A6668" w:rsidP="002A6668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2E37BA" w:rsidRPr="00AF4DCE" w:rsidRDefault="002E37BA" w:rsidP="002E37BA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классифицировать программное обеспечение в соответствии с кругом выполняемых задач;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понимать основные принципы устройства современного компьютера и мобильных электронных устройств;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правила безопасной и экономичной работы с компьютерами и мобильными устройствами;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понимать принцип управления робототехническим устройством;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осознанно подходить к выбору ИКТ - средств для своих учебных и иных целей;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2E37BA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2E37BA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A6668" w:rsidRPr="00AF4DCE" w:rsidRDefault="002A6668" w:rsidP="002A6668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Обработка информации в электронных таблицах</w:t>
      </w:r>
    </w:p>
    <w:p w:rsidR="002A6668" w:rsidRPr="00AF4DCE" w:rsidRDefault="002A6668" w:rsidP="002A6668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–использовать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электронные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таблицы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для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выполнения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учебных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заданий из различных предметных областей;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–представлять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результаты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математического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моделирования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н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аглядном виде, готовить полученные данные для публикации.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2A6668" w:rsidRPr="00AF4DCE" w:rsidRDefault="006E6190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–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разрабатывать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и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использовать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компьютерно-математические модели;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оценивать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числовые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параметры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моделируемых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 xml:space="preserve">объектов </w:t>
      </w:r>
    </w:p>
    <w:p w:rsidR="002A6668" w:rsidRDefault="006E6190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И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процессов;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интерпретировать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результаты,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получаемые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в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ходе моделирования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реальных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процессов;</w:t>
      </w:r>
      <w:r>
        <w:rPr>
          <w:rFonts w:ascii="Times New Roman" w:hAnsi="Times New Roman"/>
          <w:color w:val="000000" w:themeColor="text1"/>
          <w:lang w:val="ru-RU"/>
        </w:rPr>
        <w:t xml:space="preserve"> а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нализировать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готовые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модели на предмет соответствия реальному объекту или процессу.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A6668" w:rsidRPr="00AF4DCE" w:rsidRDefault="002A6668" w:rsidP="002A6668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Алгоритмы и элементы программирования</w:t>
      </w:r>
    </w:p>
    <w:p w:rsidR="002A6668" w:rsidRPr="00AF4DCE" w:rsidRDefault="002A6668" w:rsidP="002A6668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научится: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–определять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результат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выполнения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алгоритма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заданных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исходных данных;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–узнавать изученные алгоритмы обработки чисел и числовых последовательностей; создавать на их основе несложные программы анализа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данных;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–читать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 понимать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несложные программы, написанные на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выбраном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для изучения универсальном алгоритмическом языке высокого уровня; </w:t>
      </w:r>
    </w:p>
    <w:p w:rsidR="006E6190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–выполнять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пошагово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(с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использованием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компьютера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или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в</w:t>
      </w:r>
      <w:r w:rsidRPr="00AF4DCE">
        <w:rPr>
          <w:rFonts w:ascii="Times New Roman" w:hAnsi="Times New Roman"/>
          <w:color w:val="000000" w:themeColor="text1"/>
          <w:lang w:val="ru-RU"/>
        </w:rPr>
        <w:t>ручную) несложные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а</w:t>
      </w:r>
      <w:r w:rsidR="006E6190">
        <w:rPr>
          <w:rFonts w:ascii="Times New Roman" w:hAnsi="Times New Roman"/>
          <w:color w:val="000000" w:themeColor="text1"/>
          <w:lang w:val="ru-RU"/>
        </w:rPr>
        <w:t>л</w:t>
      </w:r>
      <w:r w:rsidRPr="00AF4DCE">
        <w:rPr>
          <w:rFonts w:ascii="Times New Roman" w:hAnsi="Times New Roman"/>
          <w:color w:val="000000" w:themeColor="text1"/>
          <w:lang w:val="ru-RU"/>
        </w:rPr>
        <w:t>горитмы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управления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исполнителями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анализа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числовых и текстовых данных; </w:t>
      </w:r>
    </w:p>
    <w:p w:rsidR="002A6668" w:rsidRPr="00AF4DCE" w:rsidRDefault="006E6190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-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создавать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на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алгоритмическом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языке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программы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для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решения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типовых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задач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базового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уровня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из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различных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предметных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>областей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2A6668" w:rsidRPr="00AF4DCE">
        <w:rPr>
          <w:rFonts w:ascii="Times New Roman" w:hAnsi="Times New Roman"/>
          <w:color w:val="000000" w:themeColor="text1"/>
          <w:lang w:val="ru-RU"/>
        </w:rPr>
        <w:t xml:space="preserve">с использованием основных алгоритмических конструкций;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–понимать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основные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понятия,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связанные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со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сложностью вычислений (время работы, размер используемой памяти).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знания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постановках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задач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поиска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сортировки, их роли при решении задач анализа данных;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–получать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представление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существовании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различных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алгоритмов для решения одной задачи, сравнивать эти алгоритмы с точки зрения времени их работы и используемой памяти;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–применять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навыки и опыт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разработки программ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выбранной среде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программирования,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включая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тестирование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отладку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программ;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основные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управляющие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конструкции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последовательного программирования и библиотеки прикладных программ; </w:t>
      </w:r>
    </w:p>
    <w:p w:rsidR="002A6668" w:rsidRDefault="002A6668" w:rsidP="002E37BA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2E37BA" w:rsidRPr="00AF4DCE" w:rsidRDefault="002E37BA" w:rsidP="002E37BA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Информационное моделирование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Выпускник на базовом уровне научится: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–находить оптимальный путь во взвешенном графе;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–использовать компьютерно-математические модели для анализа соответствующих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объектов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процессов,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том</w:t>
      </w:r>
      <w:r w:rsidR="006E619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числе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оценивать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числовые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параметры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моделируемых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>объектов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процессов,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а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также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интерпретировать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результаты,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получаемые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ходе моделирования реальных процессов;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–использовать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табличные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(реляционные)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базы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данных,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частности, составлять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запросы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базах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данных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(в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том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числе,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вычисляемые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запросы), выполнять сортировку и поиск записей в БД;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–описывать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базы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данных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средства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доступа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к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ним;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наполнять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разработанную базу данных. </w:t>
      </w:r>
    </w:p>
    <w:p w:rsidR="00847417" w:rsidRDefault="00847417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знания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графах,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деревьях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списках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описании реальных объектов и процессов; 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–применять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базы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данных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справочные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системы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решении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з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адач, возникающих в ходе учебной деятельности и вне её; </w:t>
      </w:r>
    </w:p>
    <w:p w:rsidR="002E37BA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–создавать учебные многотабличные базы данных</w:t>
      </w:r>
    </w:p>
    <w:p w:rsidR="002E37BA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A6668" w:rsidRPr="00AF4DCE" w:rsidRDefault="002A6668" w:rsidP="002A6668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Сетевые информационные технологии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компьютерные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энциклопедии,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словари,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информационные системы в Интернете; вести поиск в информационных системах;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 сетевые хранилища данных и облачные сервисы;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повседневной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деятельности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информационные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ресурсы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интернет-сервисов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виртуальных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пространств коллективного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взаимодействия,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соблюдая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авторские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права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руководствуясь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правилами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сетевого этикета.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компьютерные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сети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определять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роли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современном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мире;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узнать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базовые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принципы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организации </w:t>
      </w:r>
      <w:r w:rsidRPr="00AF4DCE">
        <w:rPr>
          <w:rFonts w:ascii="Times New Roman" w:hAnsi="Times New Roman"/>
          <w:color w:val="000000" w:themeColor="text1"/>
          <w:lang w:val="ru-RU"/>
        </w:rPr>
        <w:t>функционирования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компьютерных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сетей,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нормы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информационной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тики и права;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–анализировать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доменные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имена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компьютеров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адреса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документов в Интернете;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–понимать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общие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принципы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разработки </w:t>
      </w:r>
      <w:r w:rsidRPr="00AF4DCE">
        <w:rPr>
          <w:rFonts w:ascii="Times New Roman" w:hAnsi="Times New Roman"/>
          <w:color w:val="000000" w:themeColor="text1"/>
          <w:lang w:val="ru-RU"/>
        </w:rPr>
        <w:t>функционирования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интернет- приложений;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–создавать веб-страницы, содержащие списки, рисунки, гиперссылки,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таблицы,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формы;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организовывать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личное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информационное пространство; 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–критически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оценивать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информацию,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полученную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из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сети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Интернет.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A6668" w:rsidRPr="00AF4DCE" w:rsidRDefault="002A6668" w:rsidP="002A6668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Основы социальной информатики</w:t>
      </w:r>
    </w:p>
    <w:p w:rsidR="002A6668" w:rsidRPr="00AF4DCE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2A6668" w:rsidRDefault="002A6668" w:rsidP="002A6668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–использовать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принципы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обеспечения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информационной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безопасности,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способы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и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средства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обеспечения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надежного</w:t>
      </w:r>
      <w:r w:rsidR="008474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функционирования средств ИКТ.</w:t>
      </w:r>
    </w:p>
    <w:p w:rsidR="002E37BA" w:rsidRPr="00AF4DCE" w:rsidRDefault="002E37BA" w:rsidP="002E37BA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2E37BA" w:rsidRDefault="002E37BA" w:rsidP="002E37BA">
      <w:pPr>
        <w:tabs>
          <w:tab w:val="left" w:pos="3600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2A6668" w:rsidRDefault="002A6668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47417" w:rsidRDefault="00847417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Pr="00847417" w:rsidRDefault="00D11ADF" w:rsidP="00847417">
      <w:pPr>
        <w:pStyle w:val="a3"/>
        <w:numPr>
          <w:ilvl w:val="0"/>
          <w:numId w:val="34"/>
        </w:numPr>
        <w:tabs>
          <w:tab w:val="left" w:pos="3600"/>
        </w:tabs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847417">
        <w:rPr>
          <w:rFonts w:ascii="Times New Roman" w:hAnsi="Times New Roman"/>
          <w:b/>
          <w:color w:val="000000" w:themeColor="text1"/>
          <w:lang w:val="ru-RU"/>
        </w:rPr>
        <w:t>Содержание учебного предмета</w:t>
      </w:r>
    </w:p>
    <w:p w:rsidR="00D11ADF" w:rsidRPr="00AF4DCE" w:rsidRDefault="002A6668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10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33"/>
      </w:tblGrid>
      <w:tr w:rsidR="00D11ADF" w:rsidRPr="00465080" w:rsidTr="00EB393D">
        <w:trPr>
          <w:trHeight w:val="145"/>
        </w:trPr>
        <w:tc>
          <w:tcPr>
            <w:tcW w:w="9606" w:type="dxa"/>
            <w:gridSpan w:val="2"/>
            <w:shd w:val="clear" w:color="auto" w:fill="auto"/>
          </w:tcPr>
          <w:p w:rsidR="00D11ADF" w:rsidRPr="00AF4DCE" w:rsidRDefault="00D11ADF" w:rsidP="00D11AD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AF4DCE" w:rsidTr="002A6668">
        <w:trPr>
          <w:trHeight w:val="3005"/>
        </w:trPr>
        <w:tc>
          <w:tcPr>
            <w:tcW w:w="4673" w:type="dxa"/>
            <w:vMerge w:val="restart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493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</w:tc>
      </w:tr>
      <w:tr w:rsidR="00D11ADF" w:rsidRPr="00AF4DCE" w:rsidTr="002A6668">
        <w:trPr>
          <w:trHeight w:val="286"/>
        </w:trPr>
        <w:tc>
          <w:tcPr>
            <w:tcW w:w="4673" w:type="dxa"/>
            <w:vMerge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933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 w:rsidRPr="00AF4DCE">
              <w:rPr>
                <w:rFonts w:ascii="Times New Roman" w:hAnsi="Times New Roman"/>
                <w:color w:val="000000" w:themeColor="text1"/>
              </w:rPr>
              <w:t>SCII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AF4DCE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D11ADF" w:rsidRPr="004F0C9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D11ADF" w:rsidRPr="00AF4DCE" w:rsidTr="00EB393D">
        <w:trPr>
          <w:trHeight w:val="145"/>
        </w:trPr>
        <w:tc>
          <w:tcPr>
            <w:tcW w:w="9606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Математическиеосновыинформатики</w:t>
            </w:r>
            <w:proofErr w:type="spellEnd"/>
          </w:p>
        </w:tc>
      </w:tr>
      <w:tr w:rsidR="00D11ADF" w:rsidRPr="00AF4DCE" w:rsidTr="002A6668">
        <w:trPr>
          <w:trHeight w:val="145"/>
        </w:trPr>
        <w:tc>
          <w:tcPr>
            <w:tcW w:w="467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Равномерныеинеравномерные коды.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УсловиеФано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93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4.2.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Кодированиеинформации</w:t>
            </w:r>
            <w:proofErr w:type="spellEnd"/>
          </w:p>
        </w:tc>
      </w:tr>
      <w:tr w:rsidR="00D11ADF" w:rsidRPr="00465080" w:rsidTr="002A6668">
        <w:trPr>
          <w:trHeight w:val="145"/>
        </w:trPr>
        <w:tc>
          <w:tcPr>
            <w:tcW w:w="467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493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десятичную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p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9.«Быстрый» перевод чисел в компьютерных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11ADF" w:rsidRPr="00465080" w:rsidTr="002A6668">
        <w:trPr>
          <w:trHeight w:val="145"/>
        </w:trPr>
        <w:tc>
          <w:tcPr>
            <w:tcW w:w="467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93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§ 19. Таблицы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§20.Преобразование логических выражений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 w:rsidR="00D11ADF" w:rsidRPr="00465080" w:rsidTr="00EB393D">
        <w:trPr>
          <w:trHeight w:val="145"/>
        </w:trPr>
        <w:tc>
          <w:tcPr>
            <w:tcW w:w="9606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D11ADF" w:rsidRPr="00E2091A" w:rsidTr="002A6668">
        <w:trPr>
          <w:trHeight w:val="145"/>
        </w:trPr>
        <w:tc>
          <w:tcPr>
            <w:tcW w:w="467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11ADF" w:rsidRPr="002E37BA" w:rsidRDefault="00D11ADF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      </w:r>
          </w:p>
        </w:tc>
        <w:tc>
          <w:tcPr>
            <w:tcW w:w="493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устройств для вычислений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D11ADF" w:rsidRPr="00465080" w:rsidTr="002A6668">
        <w:trPr>
          <w:trHeight w:val="3881"/>
        </w:trPr>
        <w:tc>
          <w:tcPr>
            <w:tcW w:w="467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Подготовка текстов и демонстрационных материалов.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Средствапоискаиавтозамены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собственных.Разработкаструктуры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Знакомствоскомпьютерной версткой текста. Технические средствавводатекста.Программы распознавания текста, введенногосиспользованием сканера, планшетного ПК или графическогопланшета.Программы синтеза и распознавания устной речи</w:t>
            </w:r>
          </w:p>
        </w:tc>
        <w:tc>
          <w:tcPr>
            <w:tcW w:w="493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D11ADF" w:rsidRPr="00EB393D" w:rsidTr="002A6668">
        <w:trPr>
          <w:trHeight w:val="3037"/>
        </w:trPr>
        <w:tc>
          <w:tcPr>
            <w:tcW w:w="4673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и преобразование аудиовизуальных объектов. Ввод изображенийсиспользованием различных цифровых устройств (цифровыхфотоаппаратови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D11ADF" w:rsidRPr="002E37BA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презентацийпроектныхработ. </w:t>
            </w:r>
            <w:r w:rsidRPr="002E37BA">
              <w:rPr>
                <w:rFonts w:ascii="Times New Roman" w:hAnsi="Times New Roman"/>
                <w:color w:val="000000" w:themeColor="text1"/>
                <w:lang w:val="ru-RU"/>
              </w:rPr>
              <w:t>Работа в группе, технология публикацииготовогоматериалав сети</w:t>
            </w:r>
          </w:p>
        </w:tc>
        <w:tc>
          <w:tcPr>
            <w:tcW w:w="4933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компьютерных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презенаций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</w:tbl>
    <w:p w:rsidR="002A6668" w:rsidRDefault="002A6668"/>
    <w:p w:rsidR="002A6668" w:rsidRPr="002A6668" w:rsidRDefault="002A6668" w:rsidP="002A6668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2A6668">
        <w:rPr>
          <w:rFonts w:ascii="Times New Roman" w:hAnsi="Times New Roman"/>
          <w:b/>
          <w:color w:val="000000" w:themeColor="text1"/>
          <w:lang w:val="ru-RU"/>
        </w:rPr>
        <w:t>11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2A6668" w:rsidTr="00847417">
        <w:trPr>
          <w:trHeight w:val="145"/>
        </w:trPr>
        <w:tc>
          <w:tcPr>
            <w:tcW w:w="9571" w:type="dxa"/>
            <w:gridSpan w:val="2"/>
            <w:shd w:val="clear" w:color="auto" w:fill="auto"/>
          </w:tcPr>
          <w:p w:rsidR="002A6668" w:rsidRDefault="002A6668" w:rsidP="006E619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Математическиеосновыинформатики</w:t>
            </w:r>
            <w:proofErr w:type="spellEnd"/>
          </w:p>
        </w:tc>
      </w:tr>
      <w:tr w:rsidR="002A6668" w:rsidRPr="00AF4DCE" w:rsidTr="00847417">
        <w:trPr>
          <w:trHeight w:val="145"/>
        </w:trPr>
        <w:tc>
          <w:tcPr>
            <w:tcW w:w="4644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Дискретные объекты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Решениеалгоритмическихзадач,связанныхсанализомграфов(примеры:построенияоптимального пути между вершинамиориентированногоациклическогографа;определенияколичестваразличныхпутеймеждувершинами).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Использованиеграфов, деревьев,списковприописании объектовипроцессовокружающего мира. Бинарное дерево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2A6668" w:rsidRPr="00AF4DCE" w:rsidRDefault="002A6668" w:rsidP="006E6190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3.Графы, деревья и таблицы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1.Алгоритмы нахождения кратчайших путей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2A6668" w:rsidRPr="00AF4DCE" w:rsidTr="00847417">
        <w:trPr>
          <w:trHeight w:val="145"/>
        </w:trPr>
        <w:tc>
          <w:tcPr>
            <w:tcW w:w="9571" w:type="dxa"/>
            <w:gridSpan w:val="2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2A6668" w:rsidRPr="00921844" w:rsidTr="00847417">
        <w:trPr>
          <w:trHeight w:val="145"/>
        </w:trPr>
        <w:tc>
          <w:tcPr>
            <w:tcW w:w="4644" w:type="dxa"/>
            <w:shd w:val="clear" w:color="auto" w:fill="auto"/>
          </w:tcPr>
          <w:p w:rsidR="002A6668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Алгоритмические конструкции. Подпрограммы. Рекурсивные алгоритмы.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Табличные величины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>( массивы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2A6668" w:rsidRPr="00921844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§ 5. Основные сведения об алгоритмах</w:t>
            </w:r>
          </w:p>
          <w:p w:rsidR="002A6668" w:rsidRPr="00921844" w:rsidRDefault="002A6668" w:rsidP="002A6668">
            <w:pPr>
              <w:pStyle w:val="a3"/>
              <w:numPr>
                <w:ilvl w:val="0"/>
                <w:numId w:val="35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 w:rsidR="002A6668" w:rsidRPr="00921844" w:rsidRDefault="002A6668" w:rsidP="002A6668">
            <w:pPr>
              <w:pStyle w:val="a3"/>
              <w:numPr>
                <w:ilvl w:val="0"/>
                <w:numId w:val="35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2A6668" w:rsidRPr="00921844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2A6668" w:rsidRPr="00921844" w:rsidRDefault="002A6668" w:rsidP="006E6190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1.Последовательная алгоритмическая конструкция </w:t>
            </w:r>
          </w:p>
          <w:p w:rsidR="002A6668" w:rsidRPr="00921844" w:rsidRDefault="002A6668" w:rsidP="006E6190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2.Ветвящаяся алгоритмическая конструкция </w:t>
            </w:r>
          </w:p>
          <w:p w:rsidR="002A6668" w:rsidRPr="00921844" w:rsidRDefault="002A6668" w:rsidP="006E6190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3.Циклическая алгоритмическая конструкция</w:t>
            </w:r>
          </w:p>
        </w:tc>
      </w:tr>
      <w:tr w:rsidR="002A6668" w:rsidRPr="00465080" w:rsidTr="00847417">
        <w:trPr>
          <w:trHeight w:val="145"/>
        </w:trPr>
        <w:tc>
          <w:tcPr>
            <w:tcW w:w="4644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Составление алгоритмов и ихпрограммная реализация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программирования.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Приемы отладки программ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);алгоритмы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анализа записей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);алгоритмы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порядке, суммирование элементов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2A6668" w:rsidRPr="00AF4DCE" w:rsidTr="00847417">
        <w:trPr>
          <w:trHeight w:val="145"/>
        </w:trPr>
        <w:tc>
          <w:tcPr>
            <w:tcW w:w="4644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алгоритмов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2A6668" w:rsidRPr="00465080" w:rsidTr="00847417">
        <w:trPr>
          <w:trHeight w:val="145"/>
        </w:trPr>
        <w:tc>
          <w:tcPr>
            <w:tcW w:w="4644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2A6668" w:rsidRPr="00AF4DCE" w:rsidRDefault="002A6668" w:rsidP="006E619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2A6668" w:rsidRPr="00465080" w:rsidTr="00847417">
        <w:trPr>
          <w:trHeight w:val="335"/>
        </w:trPr>
        <w:tc>
          <w:tcPr>
            <w:tcW w:w="9571" w:type="dxa"/>
            <w:gridSpan w:val="2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</w:tr>
      <w:tr w:rsidR="00D11ADF" w:rsidRPr="00AF4DCE" w:rsidTr="00847417">
        <w:trPr>
          <w:trHeight w:val="1109"/>
        </w:trPr>
        <w:tc>
          <w:tcPr>
            <w:tcW w:w="4644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4927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Форматирование объектов электронной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 w:rsidR="002A6668" w:rsidRPr="00465080" w:rsidTr="00847417">
        <w:trPr>
          <w:trHeight w:val="1109"/>
        </w:trPr>
        <w:tc>
          <w:tcPr>
            <w:tcW w:w="4644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надежногофункционирования средствИКТ.Применениеспециализированных программ для обеспечения стабильной работы средств ИКТ.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эксплуатациикомпьютерногорабочего места. Проектирование автоматизированного рабочего места в соответствии с целями его использования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A6668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2A6668" w:rsidRPr="006A5968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  <w:t>информационная безопасность</w:t>
            </w:r>
          </w:p>
          <w:p w:rsidR="002A6668" w:rsidRPr="006A5968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 информационных ресурсов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2A6668" w:rsidRPr="00465080" w:rsidTr="00847417">
        <w:trPr>
          <w:trHeight w:val="3327"/>
        </w:trPr>
        <w:tc>
          <w:tcPr>
            <w:tcW w:w="4644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Базы данных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2A6668" w:rsidRPr="00465080" w:rsidTr="00847417">
        <w:trPr>
          <w:trHeight w:val="265"/>
        </w:trPr>
        <w:tc>
          <w:tcPr>
            <w:tcW w:w="9571" w:type="dxa"/>
            <w:gridSpan w:val="2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2A6668" w:rsidRPr="00465080" w:rsidTr="00847417">
        <w:trPr>
          <w:trHeight w:val="3616"/>
        </w:trPr>
        <w:tc>
          <w:tcPr>
            <w:tcW w:w="4644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Компьютерные сети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интернет-приложений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 w:rsidR="002A6668" w:rsidRPr="00465080" w:rsidTr="00847417">
        <w:trPr>
          <w:trHeight w:val="145"/>
        </w:trPr>
        <w:tc>
          <w:tcPr>
            <w:tcW w:w="4644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Социальная информатика Социальные сети — организация коллективного взаимодействия и обмена данными.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2A6668" w:rsidRPr="00AF4DCE" w:rsidRDefault="002A6668" w:rsidP="002A666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 w:rsidR="002A6668" w:rsidRPr="00AF4DCE" w:rsidTr="00847417">
        <w:trPr>
          <w:trHeight w:val="145"/>
        </w:trPr>
        <w:tc>
          <w:tcPr>
            <w:tcW w:w="4644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4927" w:type="dxa"/>
            <w:shd w:val="clear" w:color="auto" w:fill="auto"/>
          </w:tcPr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2A6668" w:rsidRPr="00AF4DCE" w:rsidRDefault="002A6668" w:rsidP="002A666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EB39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Тематическоепланирование</w:t>
      </w:r>
    </w:p>
    <w:p w:rsidR="002A6668" w:rsidRDefault="002A6668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10 класс</w:t>
      </w:r>
    </w:p>
    <w:p w:rsidR="00D25A29" w:rsidRDefault="00D25A29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3042"/>
        <w:gridCol w:w="1303"/>
        <w:gridCol w:w="1739"/>
        <w:gridCol w:w="1566"/>
      </w:tblGrid>
      <w:tr w:rsidR="00D25A29" w:rsidRPr="00D25A29" w:rsidTr="00D25A29">
        <w:trPr>
          <w:jc w:val="center"/>
        </w:trPr>
        <w:tc>
          <w:tcPr>
            <w:tcW w:w="1160" w:type="pct"/>
          </w:tcPr>
          <w:p w:rsidR="00D25A29" w:rsidRPr="00AF4DCE" w:rsidRDefault="00D25A29" w:rsidP="00D25A29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D25A29" w:rsidRPr="00D25A29" w:rsidRDefault="00D25A29" w:rsidP="00D25A29">
            <w:pPr>
              <w:tabs>
                <w:tab w:val="left" w:pos="3600"/>
              </w:tabs>
              <w:ind w:firstLine="1021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27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Тема раздела, урока</w:t>
            </w:r>
          </w:p>
        </w:tc>
        <w:tc>
          <w:tcPr>
            <w:tcW w:w="654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  <w:tc>
          <w:tcPr>
            <w:tcW w:w="873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практических работ</w:t>
            </w:r>
          </w:p>
        </w:tc>
        <w:tc>
          <w:tcPr>
            <w:tcW w:w="786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контрольных работ</w:t>
            </w:r>
          </w:p>
        </w:tc>
      </w:tr>
      <w:tr w:rsidR="00D25A29" w:rsidRPr="00D25A29" w:rsidTr="00D25A29">
        <w:trPr>
          <w:jc w:val="center"/>
        </w:trPr>
        <w:tc>
          <w:tcPr>
            <w:tcW w:w="1160" w:type="pct"/>
          </w:tcPr>
          <w:p w:rsidR="00D25A29" w:rsidRPr="00D25A29" w:rsidRDefault="00D25A29" w:rsidP="00D25A29">
            <w:pPr>
              <w:tabs>
                <w:tab w:val="left" w:pos="552"/>
                <w:tab w:val="center" w:pos="1269"/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</w:t>
            </w:r>
          </w:p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1527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654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73" w:type="pct"/>
          </w:tcPr>
          <w:p w:rsidR="00D25A29" w:rsidRPr="00D25A29" w:rsidRDefault="00D25A29" w:rsidP="00D25A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6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160" w:type="pct"/>
            <w:vMerge w:val="restar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152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654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873" w:type="pct"/>
          </w:tcPr>
          <w:p w:rsidR="00D25A29" w:rsidRDefault="00D25A29" w:rsidP="00D25A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160" w:type="pct"/>
            <w:vMerge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2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технологиисоздания и обработки информационных объектов</w:t>
            </w:r>
          </w:p>
        </w:tc>
        <w:tc>
          <w:tcPr>
            <w:tcW w:w="654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873" w:type="pct"/>
          </w:tcPr>
          <w:p w:rsidR="00D25A29" w:rsidRDefault="00D25A29" w:rsidP="00D25A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160" w:type="pct"/>
            <w:vMerge w:val="restar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152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654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873" w:type="pct"/>
          </w:tcPr>
          <w:p w:rsidR="00D25A29" w:rsidRDefault="00D25A29" w:rsidP="00D25A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8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160" w:type="pct"/>
            <w:vMerge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2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654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873" w:type="pct"/>
          </w:tcPr>
          <w:p w:rsidR="00D25A29" w:rsidRDefault="00D25A29" w:rsidP="00D25A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2687" w:type="pct"/>
            <w:gridSpan w:val="2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Резерв</w:t>
            </w:r>
          </w:p>
        </w:tc>
        <w:tc>
          <w:tcPr>
            <w:tcW w:w="654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873" w:type="pct"/>
          </w:tcPr>
          <w:p w:rsidR="00D25A29" w:rsidRDefault="00D25A29" w:rsidP="00D25A2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25A29" w:rsidRPr="00D25A29" w:rsidTr="00D25A29">
        <w:trPr>
          <w:jc w:val="center"/>
        </w:trPr>
        <w:tc>
          <w:tcPr>
            <w:tcW w:w="2687" w:type="pct"/>
            <w:gridSpan w:val="2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Итого</w:t>
            </w:r>
          </w:p>
        </w:tc>
        <w:tc>
          <w:tcPr>
            <w:tcW w:w="654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873" w:type="pct"/>
          </w:tcPr>
          <w:p w:rsidR="00D25A29" w:rsidRDefault="00D25A29" w:rsidP="00D25A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8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</w:tr>
    </w:tbl>
    <w:p w:rsidR="00D25A29" w:rsidRPr="00AF4DCE" w:rsidRDefault="00D25A29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25A29" w:rsidRDefault="00D25A29" w:rsidP="00D25A29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11 класс</w:t>
      </w:r>
    </w:p>
    <w:p w:rsidR="00D25A29" w:rsidRDefault="00D25A29" w:rsidP="00D25A29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752"/>
        <w:gridCol w:w="1303"/>
        <w:gridCol w:w="1737"/>
        <w:gridCol w:w="1591"/>
      </w:tblGrid>
      <w:tr w:rsidR="00D25A29" w:rsidRPr="00D25A29" w:rsidTr="00D25A29">
        <w:trPr>
          <w:jc w:val="center"/>
        </w:trPr>
        <w:tc>
          <w:tcPr>
            <w:tcW w:w="1306" w:type="pct"/>
          </w:tcPr>
          <w:p w:rsidR="00D25A29" w:rsidRPr="00AF4DCE" w:rsidRDefault="00D25A29" w:rsidP="006E6190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D25A29" w:rsidRPr="00D25A29" w:rsidRDefault="00D25A29" w:rsidP="006E6190">
            <w:pPr>
              <w:tabs>
                <w:tab w:val="left" w:pos="3600"/>
              </w:tabs>
              <w:ind w:firstLine="1021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377" w:type="pct"/>
          </w:tcPr>
          <w:p w:rsidR="00D25A29" w:rsidRPr="00D25A29" w:rsidRDefault="00D25A29" w:rsidP="006E619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Тема раздела, урока</w:t>
            </w:r>
          </w:p>
        </w:tc>
        <w:tc>
          <w:tcPr>
            <w:tcW w:w="652" w:type="pct"/>
          </w:tcPr>
          <w:p w:rsidR="00D25A29" w:rsidRPr="00D25A29" w:rsidRDefault="00D25A29" w:rsidP="006E619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  <w:tc>
          <w:tcPr>
            <w:tcW w:w="869" w:type="pct"/>
          </w:tcPr>
          <w:p w:rsidR="00D25A29" w:rsidRPr="00D25A29" w:rsidRDefault="00D25A29" w:rsidP="006E619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практических работ</w:t>
            </w:r>
          </w:p>
        </w:tc>
        <w:tc>
          <w:tcPr>
            <w:tcW w:w="796" w:type="pct"/>
          </w:tcPr>
          <w:p w:rsidR="00D25A29" w:rsidRPr="00D25A29" w:rsidRDefault="00D25A29" w:rsidP="006E619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25A29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контрольных работ</w:t>
            </w:r>
          </w:p>
        </w:tc>
      </w:tr>
      <w:tr w:rsidR="00D25A29" w:rsidRPr="00D25A29" w:rsidTr="00D25A29">
        <w:trPr>
          <w:jc w:val="center"/>
        </w:trPr>
        <w:tc>
          <w:tcPr>
            <w:tcW w:w="1306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1377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652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869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796" w:type="pct"/>
          </w:tcPr>
          <w:p w:rsidR="00D25A29" w:rsidRP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306" w:type="pct"/>
            <w:vMerge w:val="restar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137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652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869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79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306" w:type="pct"/>
            <w:vMerge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37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652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869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79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306" w:type="pct"/>
            <w:vMerge w:val="restar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137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652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869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79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1306" w:type="pct"/>
            <w:vMerge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377" w:type="pct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652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79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25A29" w:rsidRPr="00D25A29" w:rsidTr="00D25A29">
        <w:trPr>
          <w:jc w:val="center"/>
        </w:trPr>
        <w:tc>
          <w:tcPr>
            <w:tcW w:w="2683" w:type="pct"/>
            <w:gridSpan w:val="2"/>
          </w:tcPr>
          <w:p w:rsidR="00D25A29" w:rsidRPr="00AF4DCE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52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69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79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25A29" w:rsidRPr="00D25A29" w:rsidTr="00D25A29">
        <w:trPr>
          <w:jc w:val="center"/>
        </w:trPr>
        <w:tc>
          <w:tcPr>
            <w:tcW w:w="2683" w:type="pct"/>
            <w:gridSpan w:val="2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Итого</w:t>
            </w:r>
          </w:p>
        </w:tc>
        <w:tc>
          <w:tcPr>
            <w:tcW w:w="652" w:type="pct"/>
          </w:tcPr>
          <w:p w:rsidR="00D25A29" w:rsidRDefault="00465080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33</w:t>
            </w:r>
            <w:bookmarkStart w:id="0" w:name="_GoBack"/>
            <w:bookmarkEnd w:id="0"/>
          </w:p>
        </w:tc>
        <w:tc>
          <w:tcPr>
            <w:tcW w:w="869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796" w:type="pct"/>
          </w:tcPr>
          <w:p w:rsidR="00D25A29" w:rsidRDefault="00D25A29" w:rsidP="00D25A2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</w:tr>
    </w:tbl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sectPr w:rsidR="00D11ADF" w:rsidRPr="00AF4DCE" w:rsidSect="00D11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 w15:restartNumberingAfterBreak="0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 w15:restartNumberingAfterBreak="0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" w15:restartNumberingAfterBreak="0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 w15:restartNumberingAfterBreak="0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 w15:restartNumberingAfterBreak="0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D6523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F5513"/>
    <w:multiLevelType w:val="hybridMultilevel"/>
    <w:tmpl w:val="2598B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624DB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D969B9"/>
    <w:multiLevelType w:val="hybridMultilevel"/>
    <w:tmpl w:val="E9E8214C"/>
    <w:lvl w:ilvl="0" w:tplc="759A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F40941"/>
    <w:multiLevelType w:val="hybridMultilevel"/>
    <w:tmpl w:val="5AFAA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 w15:restartNumberingAfterBreak="0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8"/>
  </w:num>
  <w:num w:numId="12">
    <w:abstractNumId w:val="33"/>
  </w:num>
  <w:num w:numId="13">
    <w:abstractNumId w:val="11"/>
  </w:num>
  <w:num w:numId="14">
    <w:abstractNumId w:val="23"/>
  </w:num>
  <w:num w:numId="15">
    <w:abstractNumId w:val="27"/>
  </w:num>
  <w:num w:numId="16">
    <w:abstractNumId w:val="20"/>
  </w:num>
  <w:num w:numId="17">
    <w:abstractNumId w:val="31"/>
  </w:num>
  <w:num w:numId="18">
    <w:abstractNumId w:val="16"/>
  </w:num>
  <w:num w:numId="19">
    <w:abstractNumId w:val="30"/>
  </w:num>
  <w:num w:numId="20">
    <w:abstractNumId w:val="22"/>
  </w:num>
  <w:num w:numId="21">
    <w:abstractNumId w:val="6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  <w:num w:numId="26">
    <w:abstractNumId w:val="1"/>
  </w:num>
  <w:num w:numId="27">
    <w:abstractNumId w:val="5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9"/>
  </w:num>
  <w:num w:numId="33">
    <w:abstractNumId w:val="14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1ADF"/>
    <w:rsid w:val="0006208E"/>
    <w:rsid w:val="001F247E"/>
    <w:rsid w:val="002A6668"/>
    <w:rsid w:val="002E37BA"/>
    <w:rsid w:val="00357CE5"/>
    <w:rsid w:val="003D723B"/>
    <w:rsid w:val="003F604D"/>
    <w:rsid w:val="0042040C"/>
    <w:rsid w:val="00465080"/>
    <w:rsid w:val="004E074C"/>
    <w:rsid w:val="006E6190"/>
    <w:rsid w:val="00847417"/>
    <w:rsid w:val="00941A27"/>
    <w:rsid w:val="00972445"/>
    <w:rsid w:val="00AA553A"/>
    <w:rsid w:val="00B8616A"/>
    <w:rsid w:val="00D11ADF"/>
    <w:rsid w:val="00D25A29"/>
    <w:rsid w:val="00E2091A"/>
    <w:rsid w:val="00EB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BC03-7549-4001-9746-99AF3114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2019-08-28T19:23:00Z</cp:lastPrinted>
  <dcterms:created xsi:type="dcterms:W3CDTF">2020-09-13T07:43:00Z</dcterms:created>
  <dcterms:modified xsi:type="dcterms:W3CDTF">2021-02-03T12:40:00Z</dcterms:modified>
</cp:coreProperties>
</file>