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B0" w:rsidRPr="001A6BE2" w:rsidRDefault="003771B0" w:rsidP="003771B0">
      <w:pPr>
        <w:spacing w:line="360" w:lineRule="auto"/>
        <w:jc w:val="center"/>
        <w:rPr>
          <w:b/>
          <w:sz w:val="28"/>
          <w:szCs w:val="28"/>
        </w:rPr>
      </w:pPr>
      <w:r>
        <w:rPr>
          <w:b/>
          <w:sz w:val="28"/>
          <w:szCs w:val="28"/>
        </w:rPr>
        <w:t>Рабочая программа.</w:t>
      </w:r>
    </w:p>
    <w:p w:rsidR="003771B0" w:rsidRPr="001A6BE2" w:rsidRDefault="003771B0" w:rsidP="003771B0">
      <w:pPr>
        <w:spacing w:line="360" w:lineRule="auto"/>
        <w:jc w:val="both"/>
        <w:rPr>
          <w:sz w:val="28"/>
          <w:szCs w:val="28"/>
        </w:rPr>
      </w:pPr>
      <w:r w:rsidRPr="001A6BE2">
        <w:rPr>
          <w:sz w:val="28"/>
          <w:szCs w:val="28"/>
        </w:rPr>
        <w:t>Курс включает в себя введение, 6 основных разделов ("Личность", "Межличностные отношения", "Брак и семья", "Основы семейных отношений", "Семья и дети", "Семейное законодательство") и заключение.</w:t>
      </w:r>
    </w:p>
    <w:p w:rsidR="003771B0" w:rsidRPr="001A6BE2" w:rsidRDefault="003771B0" w:rsidP="003771B0">
      <w:pPr>
        <w:spacing w:line="360" w:lineRule="auto"/>
        <w:jc w:val="both"/>
        <w:rPr>
          <w:sz w:val="28"/>
          <w:szCs w:val="28"/>
        </w:rPr>
      </w:pPr>
      <w:r w:rsidRPr="001A6BE2">
        <w:rPr>
          <w:sz w:val="28"/>
          <w:szCs w:val="28"/>
        </w:rPr>
        <w:t>Семья должна вбирать в себя лучшие черты гуманистического образа жизни, не утратив при этом ничего из того индивидуального, неповторимого, что привносит в семейный союз каждая отдельная личность. Вот почему программа курса начинается разделом "</w:t>
      </w:r>
      <w:r w:rsidRPr="001A6BE2">
        <w:rPr>
          <w:b/>
          <w:sz w:val="28"/>
          <w:szCs w:val="28"/>
        </w:rPr>
        <w:t>Личность</w:t>
      </w:r>
      <w:r w:rsidRPr="001A6BE2">
        <w:rPr>
          <w:sz w:val="28"/>
          <w:szCs w:val="28"/>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 </w:t>
      </w:r>
    </w:p>
    <w:p w:rsidR="003771B0" w:rsidRPr="001A6BE2" w:rsidRDefault="003771B0" w:rsidP="003771B0">
      <w:pPr>
        <w:spacing w:line="360" w:lineRule="auto"/>
        <w:jc w:val="both"/>
        <w:rPr>
          <w:sz w:val="28"/>
          <w:szCs w:val="28"/>
        </w:rPr>
      </w:pPr>
      <w:r w:rsidRPr="001A6BE2">
        <w:rPr>
          <w:sz w:val="28"/>
          <w:szCs w:val="28"/>
        </w:rPr>
        <w:t>Второй раздел «</w:t>
      </w:r>
      <w:r w:rsidRPr="001A6BE2">
        <w:rPr>
          <w:b/>
          <w:sz w:val="28"/>
          <w:szCs w:val="28"/>
        </w:rPr>
        <w:t>Межличностные отношения»</w:t>
      </w:r>
      <w:r w:rsidRPr="001A6BE2">
        <w:rPr>
          <w:sz w:val="28"/>
          <w:szCs w:val="28"/>
        </w:rPr>
        <w:t>посвящен особенностям межличностных отношений юношества.</w:t>
      </w:r>
    </w:p>
    <w:p w:rsidR="003771B0" w:rsidRPr="001A6BE2" w:rsidRDefault="003771B0" w:rsidP="003771B0">
      <w:pPr>
        <w:spacing w:line="360" w:lineRule="auto"/>
        <w:jc w:val="both"/>
        <w:rPr>
          <w:sz w:val="28"/>
          <w:szCs w:val="28"/>
        </w:rPr>
      </w:pPr>
      <w:r w:rsidRPr="001A6BE2">
        <w:rPr>
          <w:sz w:val="28"/>
          <w:szCs w:val="28"/>
        </w:rPr>
        <w:t xml:space="preserve">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 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 программа предусматривает раскрытие всех этих вопросов. Особое внимание обращается на сущность нравственных основ взаимоотношений </w:t>
      </w:r>
      <w:r w:rsidRPr="001A6BE2">
        <w:rPr>
          <w:sz w:val="28"/>
          <w:szCs w:val="28"/>
        </w:rPr>
        <w:lastRenderedPageBreak/>
        <w:t xml:space="preserve">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взаимоотношения юноши и девушки при ситуации, когда чувство любви проявляется только с одной стороны. </w:t>
      </w:r>
    </w:p>
    <w:p w:rsidR="003771B0" w:rsidRPr="001A6BE2" w:rsidRDefault="003771B0" w:rsidP="003771B0">
      <w:pPr>
        <w:spacing w:line="360" w:lineRule="auto"/>
        <w:jc w:val="both"/>
        <w:rPr>
          <w:sz w:val="28"/>
          <w:szCs w:val="28"/>
        </w:rPr>
      </w:pPr>
      <w:r w:rsidRPr="001A6BE2">
        <w:rPr>
          <w:sz w:val="28"/>
          <w:szCs w:val="28"/>
        </w:rPr>
        <w:t>В третьем разделе "</w:t>
      </w:r>
      <w:r w:rsidRPr="001A6BE2">
        <w:rPr>
          <w:b/>
          <w:sz w:val="28"/>
          <w:szCs w:val="28"/>
        </w:rPr>
        <w:t>Брак и семья</w:t>
      </w:r>
      <w:r w:rsidRPr="001A6BE2">
        <w:rPr>
          <w:sz w:val="28"/>
          <w:szCs w:val="28"/>
        </w:rPr>
        <w:t xml:space="preserve">" характеризуются факторы, обуславливающие необходимость для молодежи готовиться к браку и семейной жизни. К ним относятся сложность процесса создания семьи, изменение образа жизни и функций семьи, новый характер взаимоотношений. Раскрывается понятие "готовность к браку". Учащиеся знакомятся со структурой и динамикой развития семьи. Особенно освещаются функции семьи. </w:t>
      </w:r>
    </w:p>
    <w:p w:rsidR="003771B0" w:rsidRPr="001A6BE2" w:rsidRDefault="003771B0" w:rsidP="003771B0">
      <w:pPr>
        <w:spacing w:line="360" w:lineRule="auto"/>
        <w:jc w:val="both"/>
        <w:rPr>
          <w:sz w:val="28"/>
          <w:szCs w:val="28"/>
        </w:rPr>
      </w:pPr>
      <w:r w:rsidRPr="001A6BE2">
        <w:rPr>
          <w:sz w:val="28"/>
          <w:szCs w:val="28"/>
        </w:rPr>
        <w:t>В разделе "</w:t>
      </w:r>
      <w:r w:rsidRPr="001A6BE2">
        <w:rPr>
          <w:b/>
          <w:sz w:val="28"/>
          <w:szCs w:val="28"/>
        </w:rPr>
        <w:t>Основы семейных отношений</w:t>
      </w:r>
      <w:r w:rsidRPr="001A6BE2">
        <w:rPr>
          <w:sz w:val="28"/>
          <w:szCs w:val="28"/>
        </w:rPr>
        <w:t xml:space="preserve">" раскрываются устои, нравственные основы, психологический климат, эстетика быта, последствия нарушений семейных отношений. Особенно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w:t>
      </w:r>
    </w:p>
    <w:p w:rsidR="003771B0" w:rsidRPr="001A6BE2" w:rsidRDefault="003771B0" w:rsidP="003771B0">
      <w:pPr>
        <w:spacing w:line="360" w:lineRule="auto"/>
        <w:jc w:val="both"/>
        <w:rPr>
          <w:sz w:val="28"/>
          <w:szCs w:val="28"/>
        </w:rPr>
      </w:pPr>
      <w:r w:rsidRPr="001A6BE2">
        <w:rPr>
          <w:sz w:val="28"/>
          <w:szCs w:val="28"/>
        </w:rPr>
        <w:t>Пятый раздел программы – "</w:t>
      </w:r>
      <w:r w:rsidRPr="001A6BE2">
        <w:rPr>
          <w:b/>
          <w:sz w:val="28"/>
          <w:szCs w:val="28"/>
        </w:rPr>
        <w:t>Семья и дети</w:t>
      </w:r>
      <w:r w:rsidRPr="001A6BE2">
        <w:rPr>
          <w:sz w:val="28"/>
          <w:szCs w:val="28"/>
        </w:rPr>
        <w:t xml:space="preserve">". В нем рассматриваются факторы репродуктивного здоровья семьи, уклада жизни семьи, основные аспекты планирования рождаемости. </w:t>
      </w:r>
    </w:p>
    <w:p w:rsidR="0091522C" w:rsidRPr="003771B0" w:rsidRDefault="003771B0" w:rsidP="003771B0">
      <w:pPr>
        <w:spacing w:line="360" w:lineRule="auto"/>
        <w:jc w:val="both"/>
        <w:rPr>
          <w:sz w:val="28"/>
          <w:szCs w:val="28"/>
        </w:rPr>
      </w:pPr>
      <w:r w:rsidRPr="001A6BE2">
        <w:rPr>
          <w:sz w:val="28"/>
          <w:szCs w:val="28"/>
        </w:rPr>
        <w:t>Последний раздел "</w:t>
      </w:r>
      <w:r w:rsidRPr="001A6BE2">
        <w:rPr>
          <w:b/>
          <w:sz w:val="28"/>
          <w:szCs w:val="28"/>
        </w:rPr>
        <w:t>Семейное законодательство</w:t>
      </w:r>
      <w:r w:rsidRPr="001A6BE2">
        <w:rPr>
          <w:sz w:val="28"/>
          <w:szCs w:val="28"/>
        </w:rPr>
        <w:t>" включает в себя всего 1 урок. Это обусловлено тем, что на протяжении всего курса учащиеся знакомятся с отдельными статьями Семейного Кодекса, соответствующие темам уроков. Урок по семейному праву дополняет уже имеющиеся сведения и обобщает их.</w:t>
      </w:r>
    </w:p>
    <w:sectPr w:rsidR="0091522C" w:rsidRPr="00377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71B0"/>
    <w:rsid w:val="003771B0"/>
    <w:rsid w:val="0091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School128</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2021-06-03T12:38:00Z</dcterms:created>
  <dcterms:modified xsi:type="dcterms:W3CDTF">2021-06-03T12:38:00Z</dcterms:modified>
</cp:coreProperties>
</file>