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8B" w:rsidRPr="00644DA1" w:rsidRDefault="001D2E8B" w:rsidP="001D2E8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Актуальность данной программы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состоит в обращении к народной культуре, попытке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 Работа с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</w:rPr>
        <w:t>глиной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амый</w:t>
      </w:r>
      <w:proofErr w:type="spellEnd"/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распространенный природный  материал, способствует раскрытию  потребностей детей творить и осознавать свои возможности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  Огромную роль в воспитании патриотизма, национальной гордости играет народная глиняная игрушка. Она уникальна по своей выразительности и пластичности. В ней важно всё: и целостное воздействие образа на воображение и отдельные элементы ритма, и яркость, и внешняя броскость.</w:t>
      </w:r>
    </w:p>
    <w:p w:rsidR="001D2E8B" w:rsidRPr="00644DA1" w:rsidRDefault="001D2E8B" w:rsidP="001D2E8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Программа кружка  «Веселая глина»  программа развития обучающихся через погружение в процесс лепки и росписи глиняных изделий.</w:t>
      </w:r>
    </w:p>
    <w:p w:rsidR="001D2E8B" w:rsidRPr="00644DA1" w:rsidRDefault="001D2E8B" w:rsidP="001D2E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 программы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при разработке и осуществлении программы широко используется местный материал.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программы является в объединении традиций русского народа в  изготовлении  изделия из глины и реализации творческой индивидуальности каждого обучающегося.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Глина – это благодатный материал. Учащиеся  развивают мелкую моторику руки, творческое воображение, мышление, речь, фантазию, художественные способности, эстетические чувства. Маленькие комочки глины творят чудеса: рука становится твёрже, уверенней, движения точнее. Именно поэтому так важны занятия кружка для </w:t>
      </w:r>
      <w:proofErr w:type="spellStart"/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обучающихсяс</w:t>
      </w:r>
      <w:proofErr w:type="spellEnd"/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интеллектуальной недостаточностью.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Художественно-творческая деятельность детей обеспечивает их сенсорное развитие, расширяет общий кругозор, реализует познавательные интересы, развивает  личность детей.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 занятий выстроено с нарастанием сложности выполнения технологического процесса. Воспитание и обучение в кружке осуществляется  в процессе творческой работы. Участие педагога в создании поделок и композиций осуществляется "сквозь" ребенка, т.е. воспитанник получает от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педагога ту информацию, те примеры, которые необходимы ему для осуществления собственного замысла.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составлении программы учтены принципы повторяемости пройденного материала и постепенности ввода нового, а также знания, полученные на уроках рисования, труда, естествознания. А также разработаны технологические карты  для зрительного восприятия и улучшения качества изготовления. Программа включает теоретическую и практическую работу. Подбор и тематика изделий, предусмотренных программой, может меняться, в зависимости от заготовленного материала, от умения и навыков воспитанников. 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Адресат программы: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 7 лет.</w:t>
      </w:r>
    </w:p>
    <w:p w:rsidR="001D2E8B" w:rsidRPr="00644DA1" w:rsidRDefault="001D2E8B" w:rsidP="001D2E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proofErr w:type="spellStart"/>
      <w:r w:rsidRPr="00644DA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</w:t>
      </w:r>
      <w:proofErr w:type="spellEnd"/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год обучения 72 часа.  </w:t>
      </w:r>
    </w:p>
    <w:p w:rsidR="001D2E8B" w:rsidRPr="00644DA1" w:rsidRDefault="001D2E8B" w:rsidP="001D2E8B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занятия кружка. 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по 1-2 часа. Количество детей в учебной группе – не более 15 человек. Такое количество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необходимостью индивидуального подхода к каждому ребенку. Группа смешанного состава, разновозрастная - это обусловлено спецификой работы  кружка. Старшие дети помогают младшим в процессе обучения помощь в закреплении нового учебного материала, помощь в перемещении материалов и приспособлений для лепки, помощь в выполнении работ.</w:t>
      </w:r>
    </w:p>
    <w:p w:rsidR="001D2E8B" w:rsidRPr="00644DA1" w:rsidRDefault="001D2E8B" w:rsidP="001D2E8B">
      <w:pPr>
        <w:widowControl w:val="0"/>
        <w:tabs>
          <w:tab w:val="left" w:pos="1142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Формы обучения и виды занятий</w:t>
      </w:r>
    </w:p>
    <w:p w:rsidR="001D2E8B" w:rsidRPr="00644DA1" w:rsidRDefault="001D2E8B" w:rsidP="001D2E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– очная.</w:t>
      </w:r>
    </w:p>
    <w:p w:rsidR="001D2E8B" w:rsidRPr="00644DA1" w:rsidRDefault="001D2E8B" w:rsidP="001D2E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процесса–групповое занятие. Структура занятия предполагает теоретическую и практическую части. Теоретическая часть включает в себя необходимые предметные знания и тематическую информацию (беседа, рассказ, обсуждение, игра) с представлением иллюстративного и наглядного материалов и закрепляется практическим освоением темы. </w:t>
      </w:r>
    </w:p>
    <w:p w:rsidR="001D2E8B" w:rsidRPr="00644DA1" w:rsidRDefault="001D2E8B" w:rsidP="001D2E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>Практическая работа является основной формой проведения занятия.</w:t>
      </w:r>
    </w:p>
    <w:p w:rsidR="001D2E8B" w:rsidRPr="00644DA1" w:rsidRDefault="001D2E8B" w:rsidP="001D2E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ючает в себя традиционные методы обучения: 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lastRenderedPageBreak/>
        <w:t>репродуктивный (воспроизводящий); иллюстративный (объяснение сопровождается демонстрацией наглядного материала); проблемный; эвристический.</w:t>
      </w:r>
    </w:p>
    <w:p w:rsidR="001D2E8B" w:rsidRPr="00644DA1" w:rsidRDefault="001D2E8B" w:rsidP="001D2E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sz w:val="28"/>
          <w:szCs w:val="28"/>
        </w:rPr>
        <w:t>Разнообразные формы обучения и типы занятий создают условия для развития познавательной активности, повышения интереса учащихся к обучению. Содержание программы формируется с учетом возрастных особенностей учащихся: их подвижности, впечатлительности, образности мышления, интереса к игровой и учебной деятельности. Выбор содержания, форм и методов проведения учебных занятий обусловлен возрастными и психологическими особенностями учащихся. 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1D2E8B" w:rsidRPr="00644DA1" w:rsidRDefault="001D2E8B" w:rsidP="001D2E8B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Pr="00644D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2E8B" w:rsidRPr="00644DA1" w:rsidRDefault="001D2E8B" w:rsidP="001D2E8B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>ормирования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общей культуры личности, адаптации личности к жизни в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обществе</w:t>
      </w:r>
      <w:r w:rsidRPr="00644DA1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</w:rPr>
        <w:t xml:space="preserve">  эстетический опыт, создание условий для развития художественно-творческих способностей учащихся овладение знаниями и представлениями о гончарном ремесле.</w:t>
      </w:r>
    </w:p>
    <w:p w:rsidR="001D2E8B" w:rsidRPr="00644DA1" w:rsidRDefault="001D2E8B" w:rsidP="001D2E8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- обеспечить более высокий уровень, социально-нравственного, художественно-эстетического и познавательного развития;</w:t>
      </w:r>
    </w:p>
    <w:p w:rsidR="001D2E8B" w:rsidRPr="00644DA1" w:rsidRDefault="001D2E8B" w:rsidP="001D2E8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- создать обучающимся возможности для взаимодействия и общения с широким кругом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людейстарше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и младше их</w:t>
      </w:r>
    </w:p>
    <w:p w:rsidR="001D2E8B" w:rsidRPr="00644DA1" w:rsidRDefault="001D2E8B" w:rsidP="001D2E8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- улучшать знание и понимание обучающимися закономерностей и принципов окружающей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ихсреды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, общества и мира посредством общения с людьми, использования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меди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.</w:t>
      </w:r>
    </w:p>
    <w:p w:rsidR="00A3668A" w:rsidRDefault="00A3668A"/>
    <w:sectPr w:rsidR="00A3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E8B"/>
    <w:rsid w:val="001D2E8B"/>
    <w:rsid w:val="00A3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>School128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2021-06-03T12:32:00Z</dcterms:created>
  <dcterms:modified xsi:type="dcterms:W3CDTF">2021-06-03T12:32:00Z</dcterms:modified>
</cp:coreProperties>
</file>